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91755" w:rsidRDefault="00000000">
      <w:pPr>
        <w:jc w:val="center"/>
      </w:pPr>
      <w:r>
        <w:rPr>
          <w:b/>
          <w:color w:val="2B5C88"/>
        </w:rPr>
        <w:t xml:space="preserve">FREE </w:t>
      </w:r>
      <w:r w:rsidR="00493C75">
        <w:rPr>
          <w:b/>
          <w:color w:val="2B5C88"/>
        </w:rPr>
        <w:t>RA3F</w:t>
      </w:r>
      <w:r>
        <w:rPr>
          <w:b/>
          <w:color w:val="2B5C88"/>
        </w:rPr>
        <w:t xml:space="preserve"> RESOURCE</w:t>
      </w:r>
    </w:p>
    <w:p w:rsidR="00591755" w:rsidRDefault="00000000">
      <w:pPr>
        <w:pStyle w:val="Title"/>
        <w:jc w:val="center"/>
      </w:pPr>
      <w:r>
        <w:t>Regulatory AI Context-of-Use Assessment</w:t>
      </w:r>
    </w:p>
    <w:p w:rsidR="00591755" w:rsidRDefault="00000000">
      <w:pPr>
        <w:jc w:val="center"/>
      </w:pPr>
      <w:r>
        <w:rPr>
          <w:i/>
          <w:color w:val="64727E"/>
        </w:rPr>
        <w:t>A practical scoping questionnaire for AI used in Pharmaceutical Regulatory Affairs</w:t>
      </w:r>
    </w:p>
    <w:p w:rsidR="00591755" w:rsidRDefault="00000000">
      <w:pPr>
        <w:pStyle w:val="Heading1"/>
      </w:pPr>
      <w:r>
        <w:t>Purpose</w:t>
      </w:r>
    </w:p>
    <w:p w:rsidR="00591755" w:rsidRDefault="00000000">
      <w:r>
        <w:t xml:space="preserve">This complimentary </w:t>
      </w:r>
      <w:r w:rsidR="00493C75">
        <w:t>RA3F</w:t>
      </w:r>
      <w:r>
        <w:t xml:space="preserve"> resource helps a team describe an AI use case before deciding what level of governance, risk assessment, control design, assurance, evidence, or monitoring may be appropriate. The central question is not simply what the AI technology can do, but how it is intended to be used in a specific Regulatory Affairs context.</w:t>
      </w:r>
    </w:p>
    <w:p w:rsidR="00591755" w:rsidRDefault="00000000">
      <w:pPr>
        <w:pStyle w:val="Heading1"/>
      </w:pPr>
      <w:r>
        <w:t>How to Use It</w:t>
      </w:r>
    </w:p>
    <w:p w:rsidR="00591755" w:rsidRDefault="00000000">
      <w:pPr>
        <w:pStyle w:val="ListBullet"/>
      </w:pPr>
      <w:r>
        <w:t>Complete the questionnaire for one AI use case at a time.</w:t>
      </w:r>
    </w:p>
    <w:p w:rsidR="00591755" w:rsidRDefault="00000000">
      <w:pPr>
        <w:pStyle w:val="ListBullet"/>
      </w:pPr>
      <w:r>
        <w:t>Use specific workflow examples rather than broad statements such as “AI for Regulatory Affairs.”</w:t>
      </w:r>
    </w:p>
    <w:p w:rsidR="00591755" w:rsidRDefault="00000000">
      <w:pPr>
        <w:pStyle w:val="ListBullet"/>
      </w:pPr>
      <w:r>
        <w:t>Involve the Regulatory Affairs or business owner and, where useful, the technology or AI owner.</w:t>
      </w:r>
    </w:p>
    <w:p w:rsidR="00591755" w:rsidRDefault="00000000">
      <w:pPr>
        <w:pStyle w:val="ListBullet"/>
      </w:pPr>
      <w:r>
        <w:t xml:space="preserve">Use the completed questionnaire as an initial discussion document. A formal </w:t>
      </w:r>
      <w:r w:rsidR="00493C75">
        <w:t>RA3F</w:t>
      </w:r>
      <w:r>
        <w:t xml:space="preserve"> Context of Use Record and Risk &amp; Impact Assessment may require additional evidence and stakeholder review.</w:t>
      </w:r>
    </w:p>
    <w:p w:rsidR="00591755" w:rsidRDefault="00000000">
      <w:r>
        <w:rPr>
          <w:b/>
        </w:rPr>
        <w:t xml:space="preserve">Important: </w:t>
      </w:r>
      <w:r>
        <w:t>This resource is an initial scoping aid. It is not a certification, compliance determination, regulatory approval, formal assurance conclusion, or residual-risk acceptance.</w:t>
      </w:r>
    </w:p>
    <w:p w:rsidR="00591755" w:rsidRDefault="00000000">
      <w:pPr>
        <w:pStyle w:val="Heading1"/>
      </w:pPr>
      <w:r>
        <w:t>A. Use-Case Identification</w:t>
      </w:r>
    </w:p>
    <w:tbl>
      <w:tblPr>
        <w:tblW w:w="0" w:type="auto"/>
        <w:jc w:val="center"/>
        <w:tblBorders>
          <w:top w:val="single" w:sz="4" w:space="0" w:color="D7E0E8"/>
          <w:left w:val="single" w:sz="4" w:space="0" w:color="D7E0E8"/>
          <w:bottom w:val="single" w:sz="4" w:space="0" w:color="D7E0E8"/>
          <w:right w:val="single" w:sz="4" w:space="0" w:color="D7E0E8"/>
          <w:insideH w:val="single" w:sz="4" w:space="0" w:color="D7E0E8"/>
          <w:insideV w:val="single" w:sz="4" w:space="0" w:color="D7E0E8"/>
        </w:tblBorders>
        <w:tblLook w:val="04A0" w:firstRow="1" w:lastRow="0" w:firstColumn="1" w:lastColumn="0" w:noHBand="0" w:noVBand="1"/>
      </w:tblPr>
      <w:tblGrid>
        <w:gridCol w:w="3389"/>
        <w:gridCol w:w="3389"/>
        <w:gridCol w:w="3389"/>
      </w:tblGrid>
      <w:tr w:rsidR="00591755">
        <w:trPr>
          <w:jc w:val="center"/>
        </w:trPr>
        <w:tc>
          <w:tcPr>
            <w:tcW w:w="3389" w:type="dxa"/>
            <w:shd w:val="clear" w:color="auto" w:fill="EAF1F7"/>
          </w:tcPr>
          <w:p w:rsidR="00591755" w:rsidRDefault="00000000">
            <w:r>
              <w:rPr>
                <w:b/>
                <w:color w:val="17324D"/>
                <w:sz w:val="17"/>
              </w:rPr>
              <w:t>1</w:t>
            </w:r>
          </w:p>
        </w:tc>
        <w:tc>
          <w:tcPr>
            <w:tcW w:w="3389" w:type="dxa"/>
          </w:tcPr>
          <w:p w:rsidR="00591755" w:rsidRDefault="00000000">
            <w:r>
              <w:rPr>
                <w:color w:val="25313B"/>
                <w:sz w:val="17"/>
              </w:rPr>
              <w:t>AI use-case name / short title</w:t>
            </w:r>
          </w:p>
        </w:tc>
        <w:tc>
          <w:tcPr>
            <w:tcW w:w="3389" w:type="dxa"/>
          </w:tcPr>
          <w:p w:rsidR="00591755" w:rsidRDefault="00591755"/>
        </w:tc>
      </w:tr>
      <w:tr w:rsidR="00591755">
        <w:trPr>
          <w:jc w:val="center"/>
        </w:trPr>
        <w:tc>
          <w:tcPr>
            <w:tcW w:w="3389" w:type="dxa"/>
            <w:shd w:val="clear" w:color="auto" w:fill="EAF1F7"/>
          </w:tcPr>
          <w:p w:rsidR="00591755" w:rsidRDefault="00000000">
            <w:r>
              <w:rPr>
                <w:b/>
                <w:color w:val="17324D"/>
                <w:sz w:val="17"/>
              </w:rPr>
              <w:t>2</w:t>
            </w:r>
          </w:p>
        </w:tc>
        <w:tc>
          <w:tcPr>
            <w:tcW w:w="3389" w:type="dxa"/>
            <w:shd w:val="clear" w:color="auto" w:fill="F6F8FA"/>
          </w:tcPr>
          <w:p w:rsidR="00591755" w:rsidRDefault="00000000">
            <w:r>
              <w:rPr>
                <w:color w:val="25313B"/>
                <w:sz w:val="17"/>
              </w:rPr>
              <w:t>Regulatory Affairs function or workflow</w:t>
            </w:r>
          </w:p>
        </w:tc>
        <w:tc>
          <w:tcPr>
            <w:tcW w:w="3389" w:type="dxa"/>
            <w:shd w:val="clear" w:color="auto" w:fill="F6F8FA"/>
          </w:tcPr>
          <w:p w:rsidR="00591755" w:rsidRDefault="00591755"/>
        </w:tc>
      </w:tr>
      <w:tr w:rsidR="00591755">
        <w:trPr>
          <w:jc w:val="center"/>
        </w:trPr>
        <w:tc>
          <w:tcPr>
            <w:tcW w:w="3389" w:type="dxa"/>
            <w:shd w:val="clear" w:color="auto" w:fill="EAF1F7"/>
          </w:tcPr>
          <w:p w:rsidR="00591755" w:rsidRDefault="00000000">
            <w:r>
              <w:rPr>
                <w:b/>
                <w:color w:val="17324D"/>
                <w:sz w:val="17"/>
              </w:rPr>
              <w:t>3</w:t>
            </w:r>
          </w:p>
        </w:tc>
        <w:tc>
          <w:tcPr>
            <w:tcW w:w="3389" w:type="dxa"/>
          </w:tcPr>
          <w:p w:rsidR="00591755" w:rsidRDefault="00000000">
            <w:r>
              <w:rPr>
                <w:color w:val="25313B"/>
                <w:sz w:val="17"/>
              </w:rPr>
              <w:t>Business / process owner</w:t>
            </w:r>
          </w:p>
        </w:tc>
        <w:tc>
          <w:tcPr>
            <w:tcW w:w="3389" w:type="dxa"/>
          </w:tcPr>
          <w:p w:rsidR="00591755" w:rsidRDefault="00591755"/>
        </w:tc>
      </w:tr>
      <w:tr w:rsidR="00591755">
        <w:trPr>
          <w:jc w:val="center"/>
        </w:trPr>
        <w:tc>
          <w:tcPr>
            <w:tcW w:w="3389" w:type="dxa"/>
            <w:shd w:val="clear" w:color="auto" w:fill="EAF1F7"/>
          </w:tcPr>
          <w:p w:rsidR="00591755" w:rsidRDefault="00000000">
            <w:r>
              <w:rPr>
                <w:b/>
                <w:color w:val="17324D"/>
                <w:sz w:val="17"/>
              </w:rPr>
              <w:t>4</w:t>
            </w:r>
          </w:p>
        </w:tc>
        <w:tc>
          <w:tcPr>
            <w:tcW w:w="3389" w:type="dxa"/>
            <w:shd w:val="clear" w:color="auto" w:fill="F6F8FA"/>
          </w:tcPr>
          <w:p w:rsidR="00591755" w:rsidRDefault="00000000">
            <w:r>
              <w:rPr>
                <w:color w:val="25313B"/>
                <w:sz w:val="17"/>
              </w:rPr>
              <w:t>AI system, model, product or service involved</w:t>
            </w:r>
          </w:p>
        </w:tc>
        <w:tc>
          <w:tcPr>
            <w:tcW w:w="3389" w:type="dxa"/>
            <w:shd w:val="clear" w:color="auto" w:fill="F6F8FA"/>
          </w:tcPr>
          <w:p w:rsidR="00591755" w:rsidRDefault="00591755"/>
        </w:tc>
      </w:tr>
      <w:tr w:rsidR="00591755">
        <w:trPr>
          <w:jc w:val="center"/>
        </w:trPr>
        <w:tc>
          <w:tcPr>
            <w:tcW w:w="3389" w:type="dxa"/>
            <w:shd w:val="clear" w:color="auto" w:fill="EAF1F7"/>
          </w:tcPr>
          <w:p w:rsidR="00591755" w:rsidRDefault="00000000">
            <w:r>
              <w:rPr>
                <w:b/>
                <w:color w:val="17324D"/>
                <w:sz w:val="17"/>
              </w:rPr>
              <w:t>5</w:t>
            </w:r>
          </w:p>
        </w:tc>
        <w:tc>
          <w:tcPr>
            <w:tcW w:w="3389" w:type="dxa"/>
          </w:tcPr>
          <w:p w:rsidR="00591755" w:rsidRDefault="00000000">
            <w:r>
              <w:rPr>
                <w:color w:val="25313B"/>
                <w:sz w:val="17"/>
              </w:rPr>
              <w:t>Current status (idea / pilot / limited use / production)</w:t>
            </w:r>
          </w:p>
        </w:tc>
        <w:tc>
          <w:tcPr>
            <w:tcW w:w="3389" w:type="dxa"/>
          </w:tcPr>
          <w:p w:rsidR="00591755" w:rsidRDefault="00591755"/>
        </w:tc>
      </w:tr>
    </w:tbl>
    <w:p w:rsidR="00591755" w:rsidRDefault="00000000">
      <w:pPr>
        <w:pStyle w:val="Heading1"/>
      </w:pPr>
      <w:r>
        <w:t>B. Intended Purpose &amp; Boundaries</w:t>
      </w:r>
    </w:p>
    <w:tbl>
      <w:tblPr>
        <w:tblW w:w="0" w:type="auto"/>
        <w:jc w:val="center"/>
        <w:tblBorders>
          <w:top w:val="single" w:sz="4" w:space="0" w:color="D7E0E8"/>
          <w:left w:val="single" w:sz="4" w:space="0" w:color="D7E0E8"/>
          <w:bottom w:val="single" w:sz="4" w:space="0" w:color="D7E0E8"/>
          <w:right w:val="single" w:sz="4" w:space="0" w:color="D7E0E8"/>
          <w:insideH w:val="single" w:sz="4" w:space="0" w:color="D7E0E8"/>
          <w:insideV w:val="single" w:sz="4" w:space="0" w:color="D7E0E8"/>
        </w:tblBorders>
        <w:tblLook w:val="04A0" w:firstRow="1" w:lastRow="0" w:firstColumn="1" w:lastColumn="0" w:noHBand="0" w:noVBand="1"/>
      </w:tblPr>
      <w:tblGrid>
        <w:gridCol w:w="3389"/>
        <w:gridCol w:w="3389"/>
        <w:gridCol w:w="3389"/>
      </w:tblGrid>
      <w:tr w:rsidR="00591755">
        <w:trPr>
          <w:jc w:val="center"/>
        </w:trPr>
        <w:tc>
          <w:tcPr>
            <w:tcW w:w="3389" w:type="dxa"/>
            <w:shd w:val="clear" w:color="auto" w:fill="EAF1F7"/>
          </w:tcPr>
          <w:p w:rsidR="00591755" w:rsidRDefault="00000000">
            <w:r>
              <w:rPr>
                <w:b/>
                <w:color w:val="17324D"/>
                <w:sz w:val="17"/>
              </w:rPr>
              <w:t>6</w:t>
            </w:r>
          </w:p>
        </w:tc>
        <w:tc>
          <w:tcPr>
            <w:tcW w:w="3389" w:type="dxa"/>
          </w:tcPr>
          <w:p w:rsidR="00591755" w:rsidRDefault="00000000">
            <w:r>
              <w:rPr>
                <w:color w:val="25313B"/>
                <w:sz w:val="17"/>
              </w:rPr>
              <w:t>What specific task is the AI intended to perform?</w:t>
            </w:r>
          </w:p>
        </w:tc>
        <w:tc>
          <w:tcPr>
            <w:tcW w:w="3389" w:type="dxa"/>
          </w:tcPr>
          <w:p w:rsidR="00591755" w:rsidRDefault="00591755"/>
        </w:tc>
      </w:tr>
      <w:tr w:rsidR="00591755">
        <w:trPr>
          <w:jc w:val="center"/>
        </w:trPr>
        <w:tc>
          <w:tcPr>
            <w:tcW w:w="3389" w:type="dxa"/>
            <w:shd w:val="clear" w:color="auto" w:fill="EAF1F7"/>
          </w:tcPr>
          <w:p w:rsidR="00591755" w:rsidRDefault="00000000">
            <w:r>
              <w:rPr>
                <w:b/>
                <w:color w:val="17324D"/>
                <w:sz w:val="17"/>
              </w:rPr>
              <w:t>7</w:t>
            </w:r>
          </w:p>
        </w:tc>
        <w:tc>
          <w:tcPr>
            <w:tcW w:w="3389" w:type="dxa"/>
            <w:shd w:val="clear" w:color="auto" w:fill="F6F8FA"/>
          </w:tcPr>
          <w:p w:rsidR="00591755" w:rsidRDefault="00000000">
            <w:r>
              <w:rPr>
                <w:color w:val="25313B"/>
                <w:sz w:val="17"/>
              </w:rPr>
              <w:t>Who will use the AI output?</w:t>
            </w:r>
          </w:p>
        </w:tc>
        <w:tc>
          <w:tcPr>
            <w:tcW w:w="3389" w:type="dxa"/>
            <w:shd w:val="clear" w:color="auto" w:fill="F6F8FA"/>
          </w:tcPr>
          <w:p w:rsidR="00591755" w:rsidRDefault="00591755"/>
        </w:tc>
      </w:tr>
      <w:tr w:rsidR="00591755">
        <w:trPr>
          <w:jc w:val="center"/>
        </w:trPr>
        <w:tc>
          <w:tcPr>
            <w:tcW w:w="3389" w:type="dxa"/>
            <w:shd w:val="clear" w:color="auto" w:fill="EAF1F7"/>
          </w:tcPr>
          <w:p w:rsidR="00591755" w:rsidRDefault="00000000">
            <w:r>
              <w:rPr>
                <w:b/>
                <w:color w:val="17324D"/>
                <w:sz w:val="17"/>
              </w:rPr>
              <w:t>8</w:t>
            </w:r>
          </w:p>
        </w:tc>
        <w:tc>
          <w:tcPr>
            <w:tcW w:w="3389" w:type="dxa"/>
          </w:tcPr>
          <w:p w:rsidR="00591755" w:rsidRDefault="00000000">
            <w:r>
              <w:rPr>
                <w:color w:val="25313B"/>
                <w:sz w:val="17"/>
              </w:rPr>
              <w:t>What inputs or source information does the AI receive?</w:t>
            </w:r>
          </w:p>
        </w:tc>
        <w:tc>
          <w:tcPr>
            <w:tcW w:w="3389" w:type="dxa"/>
          </w:tcPr>
          <w:p w:rsidR="00591755" w:rsidRDefault="00591755"/>
        </w:tc>
      </w:tr>
      <w:tr w:rsidR="00591755">
        <w:trPr>
          <w:jc w:val="center"/>
        </w:trPr>
        <w:tc>
          <w:tcPr>
            <w:tcW w:w="3389" w:type="dxa"/>
            <w:shd w:val="clear" w:color="auto" w:fill="EAF1F7"/>
          </w:tcPr>
          <w:p w:rsidR="00591755" w:rsidRDefault="00000000">
            <w:r>
              <w:rPr>
                <w:b/>
                <w:color w:val="17324D"/>
                <w:sz w:val="17"/>
              </w:rPr>
              <w:t>9</w:t>
            </w:r>
          </w:p>
        </w:tc>
        <w:tc>
          <w:tcPr>
            <w:tcW w:w="3389" w:type="dxa"/>
            <w:shd w:val="clear" w:color="auto" w:fill="F6F8FA"/>
          </w:tcPr>
          <w:p w:rsidR="00591755" w:rsidRDefault="00000000">
            <w:r>
              <w:rPr>
                <w:color w:val="25313B"/>
                <w:sz w:val="17"/>
              </w:rPr>
              <w:t>What output does the AI produce?</w:t>
            </w:r>
          </w:p>
        </w:tc>
        <w:tc>
          <w:tcPr>
            <w:tcW w:w="3389" w:type="dxa"/>
            <w:shd w:val="clear" w:color="auto" w:fill="F6F8FA"/>
          </w:tcPr>
          <w:p w:rsidR="00591755" w:rsidRDefault="00591755"/>
        </w:tc>
      </w:tr>
      <w:tr w:rsidR="00591755">
        <w:trPr>
          <w:jc w:val="center"/>
        </w:trPr>
        <w:tc>
          <w:tcPr>
            <w:tcW w:w="3389" w:type="dxa"/>
            <w:shd w:val="clear" w:color="auto" w:fill="EAF1F7"/>
          </w:tcPr>
          <w:p w:rsidR="00591755" w:rsidRDefault="00000000">
            <w:r>
              <w:rPr>
                <w:b/>
                <w:color w:val="17324D"/>
                <w:sz w:val="17"/>
              </w:rPr>
              <w:t>10</w:t>
            </w:r>
          </w:p>
        </w:tc>
        <w:tc>
          <w:tcPr>
            <w:tcW w:w="3389" w:type="dxa"/>
          </w:tcPr>
          <w:p w:rsidR="00591755" w:rsidRDefault="00000000">
            <w:r>
              <w:rPr>
                <w:color w:val="25313B"/>
                <w:sz w:val="17"/>
              </w:rPr>
              <w:t xml:space="preserve">Where in the Regulatory Affairs workflow is </w:t>
            </w:r>
            <w:r>
              <w:rPr>
                <w:color w:val="25313B"/>
                <w:sz w:val="17"/>
              </w:rPr>
              <w:lastRenderedPageBreak/>
              <w:t>the output used?</w:t>
            </w:r>
          </w:p>
        </w:tc>
        <w:tc>
          <w:tcPr>
            <w:tcW w:w="3389" w:type="dxa"/>
          </w:tcPr>
          <w:p w:rsidR="00591755" w:rsidRDefault="00591755"/>
        </w:tc>
      </w:tr>
      <w:tr w:rsidR="00591755">
        <w:trPr>
          <w:jc w:val="center"/>
        </w:trPr>
        <w:tc>
          <w:tcPr>
            <w:tcW w:w="3389" w:type="dxa"/>
            <w:shd w:val="clear" w:color="auto" w:fill="EAF1F7"/>
          </w:tcPr>
          <w:p w:rsidR="00591755" w:rsidRDefault="00000000">
            <w:r>
              <w:rPr>
                <w:b/>
                <w:color w:val="17324D"/>
                <w:sz w:val="17"/>
              </w:rPr>
              <w:t>11</w:t>
            </w:r>
          </w:p>
        </w:tc>
        <w:tc>
          <w:tcPr>
            <w:tcW w:w="3389" w:type="dxa"/>
            <w:shd w:val="clear" w:color="auto" w:fill="F6F8FA"/>
          </w:tcPr>
          <w:p w:rsidR="00591755" w:rsidRDefault="00000000">
            <w:r>
              <w:rPr>
                <w:color w:val="25313B"/>
                <w:sz w:val="17"/>
              </w:rPr>
              <w:t>What is the AI explicitly NOT permitted to do?</w:t>
            </w:r>
          </w:p>
        </w:tc>
        <w:tc>
          <w:tcPr>
            <w:tcW w:w="3389" w:type="dxa"/>
            <w:shd w:val="clear" w:color="auto" w:fill="F6F8FA"/>
          </w:tcPr>
          <w:p w:rsidR="00591755" w:rsidRDefault="00591755"/>
        </w:tc>
      </w:tr>
      <w:tr w:rsidR="00591755">
        <w:trPr>
          <w:jc w:val="center"/>
        </w:trPr>
        <w:tc>
          <w:tcPr>
            <w:tcW w:w="3389" w:type="dxa"/>
            <w:shd w:val="clear" w:color="auto" w:fill="EAF1F7"/>
          </w:tcPr>
          <w:p w:rsidR="00591755" w:rsidRDefault="00000000">
            <w:r>
              <w:rPr>
                <w:b/>
                <w:color w:val="17324D"/>
                <w:sz w:val="17"/>
              </w:rPr>
              <w:t>12</w:t>
            </w:r>
          </w:p>
        </w:tc>
        <w:tc>
          <w:tcPr>
            <w:tcW w:w="3389" w:type="dxa"/>
          </w:tcPr>
          <w:p w:rsidR="00591755" w:rsidRDefault="00000000">
            <w:r>
              <w:rPr>
                <w:color w:val="25313B"/>
                <w:sz w:val="17"/>
              </w:rPr>
              <w:t>What conditions or boundaries must remain true for this use to be acceptable?</w:t>
            </w:r>
          </w:p>
        </w:tc>
        <w:tc>
          <w:tcPr>
            <w:tcW w:w="3389" w:type="dxa"/>
          </w:tcPr>
          <w:p w:rsidR="00591755" w:rsidRDefault="00591755"/>
        </w:tc>
      </w:tr>
    </w:tbl>
    <w:p w:rsidR="00591755" w:rsidRDefault="00000000">
      <w:pPr>
        <w:pStyle w:val="Heading1"/>
      </w:pPr>
      <w:r>
        <w:t>C. Regulatory Consequence &amp; Product Impact</w:t>
      </w:r>
    </w:p>
    <w:tbl>
      <w:tblPr>
        <w:tblW w:w="0" w:type="auto"/>
        <w:jc w:val="center"/>
        <w:tblBorders>
          <w:top w:val="single" w:sz="4" w:space="0" w:color="D7E0E8"/>
          <w:left w:val="single" w:sz="4" w:space="0" w:color="D7E0E8"/>
          <w:bottom w:val="single" w:sz="4" w:space="0" w:color="D7E0E8"/>
          <w:right w:val="single" w:sz="4" w:space="0" w:color="D7E0E8"/>
          <w:insideH w:val="single" w:sz="4" w:space="0" w:color="D7E0E8"/>
          <w:insideV w:val="single" w:sz="4" w:space="0" w:color="D7E0E8"/>
        </w:tblBorders>
        <w:tblLook w:val="04A0" w:firstRow="1" w:lastRow="0" w:firstColumn="1" w:lastColumn="0" w:noHBand="0" w:noVBand="1"/>
      </w:tblPr>
      <w:tblGrid>
        <w:gridCol w:w="3389"/>
        <w:gridCol w:w="3389"/>
        <w:gridCol w:w="3389"/>
      </w:tblGrid>
      <w:tr w:rsidR="00591755">
        <w:trPr>
          <w:jc w:val="center"/>
        </w:trPr>
        <w:tc>
          <w:tcPr>
            <w:tcW w:w="3389" w:type="dxa"/>
            <w:shd w:val="clear" w:color="auto" w:fill="EAF1F7"/>
          </w:tcPr>
          <w:p w:rsidR="00591755" w:rsidRDefault="00000000">
            <w:r>
              <w:rPr>
                <w:b/>
                <w:color w:val="17324D"/>
                <w:sz w:val="17"/>
              </w:rPr>
              <w:t>13</w:t>
            </w:r>
          </w:p>
        </w:tc>
        <w:tc>
          <w:tcPr>
            <w:tcW w:w="3389" w:type="dxa"/>
          </w:tcPr>
          <w:p w:rsidR="00591755" w:rsidRDefault="00000000">
            <w:r>
              <w:rPr>
                <w:color w:val="25313B"/>
                <w:sz w:val="17"/>
              </w:rPr>
              <w:t>Could the output influence regulatory content, data, correspondence, submission material, labeling, or a regulatory decision? Explain.</w:t>
            </w:r>
          </w:p>
        </w:tc>
        <w:tc>
          <w:tcPr>
            <w:tcW w:w="3389" w:type="dxa"/>
          </w:tcPr>
          <w:p w:rsidR="00591755" w:rsidRDefault="00591755"/>
        </w:tc>
      </w:tr>
      <w:tr w:rsidR="00591755">
        <w:trPr>
          <w:jc w:val="center"/>
        </w:trPr>
        <w:tc>
          <w:tcPr>
            <w:tcW w:w="3389" w:type="dxa"/>
            <w:shd w:val="clear" w:color="auto" w:fill="EAF1F7"/>
          </w:tcPr>
          <w:p w:rsidR="00591755" w:rsidRDefault="00000000">
            <w:r>
              <w:rPr>
                <w:b/>
                <w:color w:val="17324D"/>
                <w:sz w:val="17"/>
              </w:rPr>
              <w:t>14</w:t>
            </w:r>
          </w:p>
        </w:tc>
        <w:tc>
          <w:tcPr>
            <w:tcW w:w="3389" w:type="dxa"/>
            <w:shd w:val="clear" w:color="auto" w:fill="F6F8FA"/>
          </w:tcPr>
          <w:p w:rsidR="00591755" w:rsidRDefault="00000000">
            <w:r>
              <w:rPr>
                <w:color w:val="25313B"/>
                <w:sz w:val="17"/>
              </w:rPr>
              <w:t>Could an incorrect, incomplete, unsupported, or omitted output affect product information or regulated work? Explain.</w:t>
            </w:r>
          </w:p>
        </w:tc>
        <w:tc>
          <w:tcPr>
            <w:tcW w:w="3389" w:type="dxa"/>
            <w:shd w:val="clear" w:color="auto" w:fill="F6F8FA"/>
          </w:tcPr>
          <w:p w:rsidR="00591755" w:rsidRDefault="00591755"/>
        </w:tc>
      </w:tr>
      <w:tr w:rsidR="00591755">
        <w:trPr>
          <w:jc w:val="center"/>
        </w:trPr>
        <w:tc>
          <w:tcPr>
            <w:tcW w:w="3389" w:type="dxa"/>
            <w:shd w:val="clear" w:color="auto" w:fill="EAF1F7"/>
          </w:tcPr>
          <w:p w:rsidR="00591755" w:rsidRDefault="00000000">
            <w:r>
              <w:rPr>
                <w:b/>
                <w:color w:val="17324D"/>
                <w:sz w:val="17"/>
              </w:rPr>
              <w:t>15</w:t>
            </w:r>
          </w:p>
        </w:tc>
        <w:tc>
          <w:tcPr>
            <w:tcW w:w="3389" w:type="dxa"/>
          </w:tcPr>
          <w:p w:rsidR="00591755" w:rsidRDefault="00000000">
            <w:r>
              <w:rPr>
                <w:color w:val="25313B"/>
                <w:sz w:val="17"/>
              </w:rPr>
              <w:t>Could the output ultimately affect information relied upon for patient, product, or safety-related decisions? Explain.</w:t>
            </w:r>
          </w:p>
        </w:tc>
        <w:tc>
          <w:tcPr>
            <w:tcW w:w="3389" w:type="dxa"/>
          </w:tcPr>
          <w:p w:rsidR="00591755" w:rsidRDefault="00591755"/>
        </w:tc>
      </w:tr>
    </w:tbl>
    <w:p w:rsidR="00591755" w:rsidRDefault="00000000">
      <w:pPr>
        <w:pStyle w:val="Heading1"/>
      </w:pPr>
      <w:r>
        <w:t>D. Decision Influence &amp; AI Autonomy</w:t>
      </w:r>
    </w:p>
    <w:tbl>
      <w:tblPr>
        <w:tblW w:w="0" w:type="auto"/>
        <w:jc w:val="center"/>
        <w:tblBorders>
          <w:top w:val="single" w:sz="4" w:space="0" w:color="D7E0E8"/>
          <w:left w:val="single" w:sz="4" w:space="0" w:color="D7E0E8"/>
          <w:bottom w:val="single" w:sz="4" w:space="0" w:color="D7E0E8"/>
          <w:right w:val="single" w:sz="4" w:space="0" w:color="D7E0E8"/>
          <w:insideH w:val="single" w:sz="4" w:space="0" w:color="D7E0E8"/>
          <w:insideV w:val="single" w:sz="4" w:space="0" w:color="D7E0E8"/>
        </w:tblBorders>
        <w:tblLook w:val="04A0" w:firstRow="1" w:lastRow="0" w:firstColumn="1" w:lastColumn="0" w:noHBand="0" w:noVBand="1"/>
      </w:tblPr>
      <w:tblGrid>
        <w:gridCol w:w="3389"/>
        <w:gridCol w:w="3389"/>
        <w:gridCol w:w="3389"/>
      </w:tblGrid>
      <w:tr w:rsidR="00591755">
        <w:trPr>
          <w:jc w:val="center"/>
        </w:trPr>
        <w:tc>
          <w:tcPr>
            <w:tcW w:w="3389" w:type="dxa"/>
            <w:shd w:val="clear" w:color="auto" w:fill="EAF1F7"/>
          </w:tcPr>
          <w:p w:rsidR="00591755" w:rsidRDefault="00000000">
            <w:r>
              <w:rPr>
                <w:b/>
                <w:color w:val="17324D"/>
                <w:sz w:val="17"/>
              </w:rPr>
              <w:t>16</w:t>
            </w:r>
          </w:p>
        </w:tc>
        <w:tc>
          <w:tcPr>
            <w:tcW w:w="3389" w:type="dxa"/>
          </w:tcPr>
          <w:p w:rsidR="00591755" w:rsidRDefault="00000000">
            <w:r>
              <w:rPr>
                <w:color w:val="25313B"/>
                <w:sz w:val="17"/>
              </w:rPr>
              <w:t>Does the AI assist a human, recommend an action, generate draft content, or execute an action?</w:t>
            </w:r>
          </w:p>
        </w:tc>
        <w:tc>
          <w:tcPr>
            <w:tcW w:w="3389" w:type="dxa"/>
          </w:tcPr>
          <w:p w:rsidR="00591755" w:rsidRDefault="00591755"/>
        </w:tc>
      </w:tr>
      <w:tr w:rsidR="00591755">
        <w:trPr>
          <w:jc w:val="center"/>
        </w:trPr>
        <w:tc>
          <w:tcPr>
            <w:tcW w:w="3389" w:type="dxa"/>
            <w:shd w:val="clear" w:color="auto" w:fill="EAF1F7"/>
          </w:tcPr>
          <w:p w:rsidR="00591755" w:rsidRDefault="00000000">
            <w:r>
              <w:rPr>
                <w:b/>
                <w:color w:val="17324D"/>
                <w:sz w:val="17"/>
              </w:rPr>
              <w:t>17</w:t>
            </w:r>
          </w:p>
        </w:tc>
        <w:tc>
          <w:tcPr>
            <w:tcW w:w="3389" w:type="dxa"/>
            <w:shd w:val="clear" w:color="auto" w:fill="F6F8FA"/>
          </w:tcPr>
          <w:p w:rsidR="00591755" w:rsidRDefault="00000000">
            <w:r>
              <w:rPr>
                <w:color w:val="25313B"/>
                <w:sz w:val="17"/>
              </w:rPr>
              <w:t>Can AI output move forward automatically without qualified human review?</w:t>
            </w:r>
          </w:p>
        </w:tc>
        <w:tc>
          <w:tcPr>
            <w:tcW w:w="3389" w:type="dxa"/>
            <w:shd w:val="clear" w:color="auto" w:fill="F6F8FA"/>
          </w:tcPr>
          <w:p w:rsidR="00591755" w:rsidRDefault="00591755"/>
        </w:tc>
      </w:tr>
      <w:tr w:rsidR="00591755">
        <w:trPr>
          <w:jc w:val="center"/>
        </w:trPr>
        <w:tc>
          <w:tcPr>
            <w:tcW w:w="3389" w:type="dxa"/>
            <w:shd w:val="clear" w:color="auto" w:fill="EAF1F7"/>
          </w:tcPr>
          <w:p w:rsidR="00591755" w:rsidRDefault="00000000">
            <w:r>
              <w:rPr>
                <w:b/>
                <w:color w:val="17324D"/>
                <w:sz w:val="17"/>
              </w:rPr>
              <w:t>18</w:t>
            </w:r>
          </w:p>
        </w:tc>
        <w:tc>
          <w:tcPr>
            <w:tcW w:w="3389" w:type="dxa"/>
          </w:tcPr>
          <w:p w:rsidR="00591755" w:rsidRDefault="00000000">
            <w:r>
              <w:rPr>
                <w:color w:val="25313B"/>
                <w:sz w:val="17"/>
              </w:rPr>
              <w:t>Can the AI initiate, modify, approve, submit, publish, transmit, or otherwise act on regulated information?</w:t>
            </w:r>
          </w:p>
        </w:tc>
        <w:tc>
          <w:tcPr>
            <w:tcW w:w="3389" w:type="dxa"/>
          </w:tcPr>
          <w:p w:rsidR="00591755" w:rsidRDefault="00591755"/>
        </w:tc>
      </w:tr>
      <w:tr w:rsidR="00591755">
        <w:trPr>
          <w:jc w:val="center"/>
        </w:trPr>
        <w:tc>
          <w:tcPr>
            <w:tcW w:w="3389" w:type="dxa"/>
            <w:shd w:val="clear" w:color="auto" w:fill="EAF1F7"/>
          </w:tcPr>
          <w:p w:rsidR="00591755" w:rsidRDefault="00000000">
            <w:r>
              <w:rPr>
                <w:b/>
                <w:color w:val="17324D"/>
                <w:sz w:val="17"/>
              </w:rPr>
              <w:t>19</w:t>
            </w:r>
          </w:p>
        </w:tc>
        <w:tc>
          <w:tcPr>
            <w:tcW w:w="3389" w:type="dxa"/>
            <w:shd w:val="clear" w:color="auto" w:fill="F6F8FA"/>
          </w:tcPr>
          <w:p w:rsidR="00591755" w:rsidRDefault="00000000">
            <w:r>
              <w:rPr>
                <w:color w:val="25313B"/>
                <w:sz w:val="17"/>
              </w:rPr>
              <w:t>What decisions remain exclusively with qualified human personnel?</w:t>
            </w:r>
          </w:p>
        </w:tc>
        <w:tc>
          <w:tcPr>
            <w:tcW w:w="3389" w:type="dxa"/>
            <w:shd w:val="clear" w:color="auto" w:fill="F6F8FA"/>
          </w:tcPr>
          <w:p w:rsidR="00591755" w:rsidRDefault="00591755"/>
        </w:tc>
      </w:tr>
    </w:tbl>
    <w:p w:rsidR="00591755" w:rsidRDefault="00000000">
      <w:pPr>
        <w:pStyle w:val="Heading1"/>
      </w:pPr>
      <w:r>
        <w:t>E. Human Oversight &amp; Decision Authority</w:t>
      </w:r>
    </w:p>
    <w:tbl>
      <w:tblPr>
        <w:tblW w:w="0" w:type="auto"/>
        <w:jc w:val="center"/>
        <w:tblBorders>
          <w:top w:val="single" w:sz="4" w:space="0" w:color="D7E0E8"/>
          <w:left w:val="single" w:sz="4" w:space="0" w:color="D7E0E8"/>
          <w:bottom w:val="single" w:sz="4" w:space="0" w:color="D7E0E8"/>
          <w:right w:val="single" w:sz="4" w:space="0" w:color="D7E0E8"/>
          <w:insideH w:val="single" w:sz="4" w:space="0" w:color="D7E0E8"/>
          <w:insideV w:val="single" w:sz="4" w:space="0" w:color="D7E0E8"/>
        </w:tblBorders>
        <w:tblLook w:val="04A0" w:firstRow="1" w:lastRow="0" w:firstColumn="1" w:lastColumn="0" w:noHBand="0" w:noVBand="1"/>
      </w:tblPr>
      <w:tblGrid>
        <w:gridCol w:w="3389"/>
        <w:gridCol w:w="3389"/>
        <w:gridCol w:w="3389"/>
      </w:tblGrid>
      <w:tr w:rsidR="00591755">
        <w:trPr>
          <w:jc w:val="center"/>
        </w:trPr>
        <w:tc>
          <w:tcPr>
            <w:tcW w:w="3389" w:type="dxa"/>
            <w:shd w:val="clear" w:color="auto" w:fill="EAF1F7"/>
          </w:tcPr>
          <w:p w:rsidR="00591755" w:rsidRDefault="00000000">
            <w:r>
              <w:rPr>
                <w:b/>
                <w:color w:val="17324D"/>
                <w:sz w:val="17"/>
              </w:rPr>
              <w:t>20</w:t>
            </w:r>
          </w:p>
        </w:tc>
        <w:tc>
          <w:tcPr>
            <w:tcW w:w="3389" w:type="dxa"/>
          </w:tcPr>
          <w:p w:rsidR="00591755" w:rsidRDefault="00000000">
            <w:r>
              <w:rPr>
                <w:color w:val="25313B"/>
                <w:sz w:val="17"/>
              </w:rPr>
              <w:t>Who reviews the AI output before it is relied upon?</w:t>
            </w:r>
          </w:p>
        </w:tc>
        <w:tc>
          <w:tcPr>
            <w:tcW w:w="3389" w:type="dxa"/>
          </w:tcPr>
          <w:p w:rsidR="00591755" w:rsidRDefault="00591755"/>
        </w:tc>
      </w:tr>
      <w:tr w:rsidR="00591755">
        <w:trPr>
          <w:jc w:val="center"/>
        </w:trPr>
        <w:tc>
          <w:tcPr>
            <w:tcW w:w="3389" w:type="dxa"/>
            <w:shd w:val="clear" w:color="auto" w:fill="EAF1F7"/>
          </w:tcPr>
          <w:p w:rsidR="00591755" w:rsidRDefault="00000000">
            <w:r>
              <w:rPr>
                <w:b/>
                <w:color w:val="17324D"/>
                <w:sz w:val="17"/>
              </w:rPr>
              <w:t>21</w:t>
            </w:r>
          </w:p>
        </w:tc>
        <w:tc>
          <w:tcPr>
            <w:tcW w:w="3389" w:type="dxa"/>
            <w:shd w:val="clear" w:color="auto" w:fill="F6F8FA"/>
          </w:tcPr>
          <w:p w:rsidR="00591755" w:rsidRDefault="00000000">
            <w:r>
              <w:rPr>
                <w:color w:val="25313B"/>
                <w:sz w:val="17"/>
              </w:rPr>
              <w:t>What qualifications or role are expected of the reviewer?</w:t>
            </w:r>
          </w:p>
        </w:tc>
        <w:tc>
          <w:tcPr>
            <w:tcW w:w="3389" w:type="dxa"/>
            <w:shd w:val="clear" w:color="auto" w:fill="F6F8FA"/>
          </w:tcPr>
          <w:p w:rsidR="00591755" w:rsidRDefault="00591755"/>
        </w:tc>
      </w:tr>
      <w:tr w:rsidR="00591755">
        <w:trPr>
          <w:jc w:val="center"/>
        </w:trPr>
        <w:tc>
          <w:tcPr>
            <w:tcW w:w="3389" w:type="dxa"/>
            <w:shd w:val="clear" w:color="auto" w:fill="EAF1F7"/>
          </w:tcPr>
          <w:p w:rsidR="00591755" w:rsidRDefault="00000000">
            <w:r>
              <w:rPr>
                <w:b/>
                <w:color w:val="17324D"/>
                <w:sz w:val="17"/>
              </w:rPr>
              <w:t>22</w:t>
            </w:r>
          </w:p>
        </w:tc>
        <w:tc>
          <w:tcPr>
            <w:tcW w:w="3389" w:type="dxa"/>
          </w:tcPr>
          <w:p w:rsidR="00591755" w:rsidRDefault="00000000">
            <w:r>
              <w:rPr>
                <w:color w:val="25313B"/>
                <w:sz w:val="17"/>
              </w:rPr>
              <w:t>Can the reviewer reject, modify, override, or escalate the AI output?</w:t>
            </w:r>
          </w:p>
        </w:tc>
        <w:tc>
          <w:tcPr>
            <w:tcW w:w="3389" w:type="dxa"/>
          </w:tcPr>
          <w:p w:rsidR="00591755" w:rsidRDefault="00591755"/>
        </w:tc>
      </w:tr>
      <w:tr w:rsidR="00591755">
        <w:trPr>
          <w:jc w:val="center"/>
        </w:trPr>
        <w:tc>
          <w:tcPr>
            <w:tcW w:w="3389" w:type="dxa"/>
            <w:shd w:val="clear" w:color="auto" w:fill="EAF1F7"/>
          </w:tcPr>
          <w:p w:rsidR="00591755" w:rsidRDefault="00000000">
            <w:r>
              <w:rPr>
                <w:b/>
                <w:color w:val="17324D"/>
                <w:sz w:val="17"/>
              </w:rPr>
              <w:t>23</w:t>
            </w:r>
          </w:p>
        </w:tc>
        <w:tc>
          <w:tcPr>
            <w:tcW w:w="3389" w:type="dxa"/>
            <w:shd w:val="clear" w:color="auto" w:fill="F6F8FA"/>
          </w:tcPr>
          <w:p w:rsidR="00591755" w:rsidRDefault="00000000">
            <w:r>
              <w:rPr>
                <w:color w:val="25313B"/>
                <w:sz w:val="17"/>
              </w:rPr>
              <w:t xml:space="preserve">Can the reviewer access authoritative source information needed to verify the </w:t>
            </w:r>
            <w:r>
              <w:rPr>
                <w:color w:val="25313B"/>
                <w:sz w:val="17"/>
              </w:rPr>
              <w:lastRenderedPageBreak/>
              <w:t>output?</w:t>
            </w:r>
          </w:p>
        </w:tc>
        <w:tc>
          <w:tcPr>
            <w:tcW w:w="3389" w:type="dxa"/>
            <w:shd w:val="clear" w:color="auto" w:fill="F6F8FA"/>
          </w:tcPr>
          <w:p w:rsidR="00591755" w:rsidRDefault="00591755"/>
        </w:tc>
      </w:tr>
      <w:tr w:rsidR="00591755">
        <w:trPr>
          <w:jc w:val="center"/>
        </w:trPr>
        <w:tc>
          <w:tcPr>
            <w:tcW w:w="3389" w:type="dxa"/>
            <w:shd w:val="clear" w:color="auto" w:fill="EAF1F7"/>
          </w:tcPr>
          <w:p w:rsidR="00591755" w:rsidRDefault="00000000">
            <w:r>
              <w:rPr>
                <w:b/>
                <w:color w:val="17324D"/>
                <w:sz w:val="17"/>
              </w:rPr>
              <w:t>24</w:t>
            </w:r>
          </w:p>
        </w:tc>
        <w:tc>
          <w:tcPr>
            <w:tcW w:w="3389" w:type="dxa"/>
          </w:tcPr>
          <w:p w:rsidR="00591755" w:rsidRDefault="00000000">
            <w:r>
              <w:rPr>
                <w:color w:val="25313B"/>
                <w:sz w:val="17"/>
              </w:rPr>
              <w:t>Who has final decision / approval authority for the regulated activity?</w:t>
            </w:r>
          </w:p>
        </w:tc>
        <w:tc>
          <w:tcPr>
            <w:tcW w:w="3389" w:type="dxa"/>
          </w:tcPr>
          <w:p w:rsidR="00591755" w:rsidRDefault="00591755"/>
        </w:tc>
      </w:tr>
    </w:tbl>
    <w:p w:rsidR="00591755" w:rsidRDefault="00000000">
      <w:pPr>
        <w:pStyle w:val="Heading1"/>
      </w:pPr>
      <w:r>
        <w:t>F. Traceability &amp; Evidence</w:t>
      </w:r>
    </w:p>
    <w:tbl>
      <w:tblPr>
        <w:tblW w:w="0" w:type="auto"/>
        <w:jc w:val="center"/>
        <w:tblBorders>
          <w:top w:val="single" w:sz="4" w:space="0" w:color="D7E0E8"/>
          <w:left w:val="single" w:sz="4" w:space="0" w:color="D7E0E8"/>
          <w:bottom w:val="single" w:sz="4" w:space="0" w:color="D7E0E8"/>
          <w:right w:val="single" w:sz="4" w:space="0" w:color="D7E0E8"/>
          <w:insideH w:val="single" w:sz="4" w:space="0" w:color="D7E0E8"/>
          <w:insideV w:val="single" w:sz="4" w:space="0" w:color="D7E0E8"/>
        </w:tblBorders>
        <w:tblLook w:val="04A0" w:firstRow="1" w:lastRow="0" w:firstColumn="1" w:lastColumn="0" w:noHBand="0" w:noVBand="1"/>
      </w:tblPr>
      <w:tblGrid>
        <w:gridCol w:w="3389"/>
        <w:gridCol w:w="3389"/>
        <w:gridCol w:w="3389"/>
      </w:tblGrid>
      <w:tr w:rsidR="00591755">
        <w:trPr>
          <w:jc w:val="center"/>
        </w:trPr>
        <w:tc>
          <w:tcPr>
            <w:tcW w:w="3389" w:type="dxa"/>
            <w:shd w:val="clear" w:color="auto" w:fill="EAF1F7"/>
          </w:tcPr>
          <w:p w:rsidR="00591755" w:rsidRDefault="00000000">
            <w:r>
              <w:rPr>
                <w:b/>
                <w:color w:val="17324D"/>
                <w:sz w:val="17"/>
              </w:rPr>
              <w:t>25</w:t>
            </w:r>
          </w:p>
        </w:tc>
        <w:tc>
          <w:tcPr>
            <w:tcW w:w="3389" w:type="dxa"/>
          </w:tcPr>
          <w:p w:rsidR="00591755" w:rsidRDefault="00000000">
            <w:r>
              <w:rPr>
                <w:color w:val="25313B"/>
                <w:sz w:val="17"/>
              </w:rPr>
              <w:t>Can important AI outputs be traced to source information, prompts/inputs, model/system version, or other supporting evidence?</w:t>
            </w:r>
          </w:p>
        </w:tc>
        <w:tc>
          <w:tcPr>
            <w:tcW w:w="3389" w:type="dxa"/>
          </w:tcPr>
          <w:p w:rsidR="00591755" w:rsidRDefault="00591755"/>
        </w:tc>
      </w:tr>
      <w:tr w:rsidR="00591755">
        <w:trPr>
          <w:jc w:val="center"/>
        </w:trPr>
        <w:tc>
          <w:tcPr>
            <w:tcW w:w="3389" w:type="dxa"/>
            <w:shd w:val="clear" w:color="auto" w:fill="EAF1F7"/>
          </w:tcPr>
          <w:p w:rsidR="00591755" w:rsidRDefault="00000000">
            <w:r>
              <w:rPr>
                <w:b/>
                <w:color w:val="17324D"/>
                <w:sz w:val="17"/>
              </w:rPr>
              <w:t>26</w:t>
            </w:r>
          </w:p>
        </w:tc>
        <w:tc>
          <w:tcPr>
            <w:tcW w:w="3389" w:type="dxa"/>
            <w:shd w:val="clear" w:color="auto" w:fill="F6F8FA"/>
          </w:tcPr>
          <w:p w:rsidR="00591755" w:rsidRDefault="00000000">
            <w:r>
              <w:rPr>
                <w:color w:val="25313B"/>
                <w:sz w:val="17"/>
              </w:rPr>
              <w:t>What records are retained to show what the AI produced and what the human reviewer decided?</w:t>
            </w:r>
          </w:p>
        </w:tc>
        <w:tc>
          <w:tcPr>
            <w:tcW w:w="3389" w:type="dxa"/>
            <w:shd w:val="clear" w:color="auto" w:fill="F6F8FA"/>
          </w:tcPr>
          <w:p w:rsidR="00591755" w:rsidRDefault="00591755"/>
        </w:tc>
      </w:tr>
      <w:tr w:rsidR="00591755">
        <w:trPr>
          <w:jc w:val="center"/>
        </w:trPr>
        <w:tc>
          <w:tcPr>
            <w:tcW w:w="3389" w:type="dxa"/>
            <w:shd w:val="clear" w:color="auto" w:fill="EAF1F7"/>
          </w:tcPr>
          <w:p w:rsidR="00591755" w:rsidRDefault="00000000">
            <w:r>
              <w:rPr>
                <w:b/>
                <w:color w:val="17324D"/>
                <w:sz w:val="17"/>
              </w:rPr>
              <w:t>27</w:t>
            </w:r>
          </w:p>
        </w:tc>
        <w:tc>
          <w:tcPr>
            <w:tcW w:w="3389" w:type="dxa"/>
          </w:tcPr>
          <w:p w:rsidR="00591755" w:rsidRDefault="00000000">
            <w:r>
              <w:rPr>
                <w:color w:val="25313B"/>
                <w:sz w:val="17"/>
              </w:rPr>
              <w:t>Could the organization reconstruct why a significant AI-assisted decision was made?</w:t>
            </w:r>
          </w:p>
        </w:tc>
        <w:tc>
          <w:tcPr>
            <w:tcW w:w="3389" w:type="dxa"/>
          </w:tcPr>
          <w:p w:rsidR="00591755" w:rsidRDefault="00591755"/>
        </w:tc>
      </w:tr>
      <w:tr w:rsidR="00591755">
        <w:trPr>
          <w:jc w:val="center"/>
        </w:trPr>
        <w:tc>
          <w:tcPr>
            <w:tcW w:w="3389" w:type="dxa"/>
            <w:shd w:val="clear" w:color="auto" w:fill="EAF1F7"/>
          </w:tcPr>
          <w:p w:rsidR="00591755" w:rsidRDefault="00000000">
            <w:r>
              <w:rPr>
                <w:b/>
                <w:color w:val="17324D"/>
                <w:sz w:val="17"/>
              </w:rPr>
              <w:t>28</w:t>
            </w:r>
          </w:p>
        </w:tc>
        <w:tc>
          <w:tcPr>
            <w:tcW w:w="3389" w:type="dxa"/>
            <w:shd w:val="clear" w:color="auto" w:fill="F6F8FA"/>
          </w:tcPr>
          <w:p w:rsidR="00591755" w:rsidRDefault="00000000">
            <w:r>
              <w:rPr>
                <w:color w:val="25313B"/>
                <w:sz w:val="17"/>
              </w:rPr>
              <w:t>What evidence would demonstrate that the AI and related controls are operating as intended?</w:t>
            </w:r>
          </w:p>
        </w:tc>
        <w:tc>
          <w:tcPr>
            <w:tcW w:w="3389" w:type="dxa"/>
            <w:shd w:val="clear" w:color="auto" w:fill="F6F8FA"/>
          </w:tcPr>
          <w:p w:rsidR="00591755" w:rsidRDefault="00591755"/>
        </w:tc>
      </w:tr>
    </w:tbl>
    <w:p w:rsidR="00591755" w:rsidRDefault="00000000">
      <w:pPr>
        <w:pStyle w:val="Heading1"/>
      </w:pPr>
      <w:r>
        <w:t>G. Data, Technology &amp; Third Parties</w:t>
      </w:r>
    </w:p>
    <w:tbl>
      <w:tblPr>
        <w:tblW w:w="0" w:type="auto"/>
        <w:jc w:val="center"/>
        <w:tblBorders>
          <w:top w:val="single" w:sz="4" w:space="0" w:color="D7E0E8"/>
          <w:left w:val="single" w:sz="4" w:space="0" w:color="D7E0E8"/>
          <w:bottom w:val="single" w:sz="4" w:space="0" w:color="D7E0E8"/>
          <w:right w:val="single" w:sz="4" w:space="0" w:color="D7E0E8"/>
          <w:insideH w:val="single" w:sz="4" w:space="0" w:color="D7E0E8"/>
          <w:insideV w:val="single" w:sz="4" w:space="0" w:color="D7E0E8"/>
        </w:tblBorders>
        <w:tblLook w:val="04A0" w:firstRow="1" w:lastRow="0" w:firstColumn="1" w:lastColumn="0" w:noHBand="0" w:noVBand="1"/>
      </w:tblPr>
      <w:tblGrid>
        <w:gridCol w:w="3389"/>
        <w:gridCol w:w="3389"/>
        <w:gridCol w:w="3389"/>
      </w:tblGrid>
      <w:tr w:rsidR="00591755">
        <w:trPr>
          <w:jc w:val="center"/>
        </w:trPr>
        <w:tc>
          <w:tcPr>
            <w:tcW w:w="3389" w:type="dxa"/>
            <w:shd w:val="clear" w:color="auto" w:fill="EAF1F7"/>
          </w:tcPr>
          <w:p w:rsidR="00591755" w:rsidRDefault="00000000">
            <w:r>
              <w:rPr>
                <w:b/>
                <w:color w:val="17324D"/>
                <w:sz w:val="17"/>
              </w:rPr>
              <w:t>29</w:t>
            </w:r>
          </w:p>
        </w:tc>
        <w:tc>
          <w:tcPr>
            <w:tcW w:w="3389" w:type="dxa"/>
          </w:tcPr>
          <w:p w:rsidR="00591755" w:rsidRDefault="00000000">
            <w:r>
              <w:rPr>
                <w:color w:val="25313B"/>
                <w:sz w:val="17"/>
              </w:rPr>
              <w:t>What data or documents are processed by the AI?</w:t>
            </w:r>
          </w:p>
        </w:tc>
        <w:tc>
          <w:tcPr>
            <w:tcW w:w="3389" w:type="dxa"/>
          </w:tcPr>
          <w:p w:rsidR="00591755" w:rsidRDefault="00591755"/>
        </w:tc>
      </w:tr>
      <w:tr w:rsidR="00591755">
        <w:trPr>
          <w:jc w:val="center"/>
        </w:trPr>
        <w:tc>
          <w:tcPr>
            <w:tcW w:w="3389" w:type="dxa"/>
            <w:shd w:val="clear" w:color="auto" w:fill="EAF1F7"/>
          </w:tcPr>
          <w:p w:rsidR="00591755" w:rsidRDefault="00000000">
            <w:r>
              <w:rPr>
                <w:b/>
                <w:color w:val="17324D"/>
                <w:sz w:val="17"/>
              </w:rPr>
              <w:t>30</w:t>
            </w:r>
          </w:p>
        </w:tc>
        <w:tc>
          <w:tcPr>
            <w:tcW w:w="3389" w:type="dxa"/>
            <w:shd w:val="clear" w:color="auto" w:fill="F6F8FA"/>
          </w:tcPr>
          <w:p w:rsidR="00591755" w:rsidRDefault="00000000">
            <w:r>
              <w:rPr>
                <w:color w:val="25313B"/>
                <w:sz w:val="17"/>
              </w:rPr>
              <w:t>Does the use involve confidential, personal, regulated, proprietary, or otherwise restricted information?</w:t>
            </w:r>
          </w:p>
        </w:tc>
        <w:tc>
          <w:tcPr>
            <w:tcW w:w="3389" w:type="dxa"/>
            <w:shd w:val="clear" w:color="auto" w:fill="F6F8FA"/>
          </w:tcPr>
          <w:p w:rsidR="00591755" w:rsidRDefault="00591755"/>
        </w:tc>
      </w:tr>
      <w:tr w:rsidR="00591755">
        <w:trPr>
          <w:jc w:val="center"/>
        </w:trPr>
        <w:tc>
          <w:tcPr>
            <w:tcW w:w="3389" w:type="dxa"/>
            <w:shd w:val="clear" w:color="auto" w:fill="EAF1F7"/>
          </w:tcPr>
          <w:p w:rsidR="00591755" w:rsidRDefault="00000000">
            <w:r>
              <w:rPr>
                <w:b/>
                <w:color w:val="17324D"/>
                <w:sz w:val="17"/>
              </w:rPr>
              <w:t>31</w:t>
            </w:r>
          </w:p>
        </w:tc>
        <w:tc>
          <w:tcPr>
            <w:tcW w:w="3389" w:type="dxa"/>
          </w:tcPr>
          <w:p w:rsidR="00591755" w:rsidRDefault="00000000">
            <w:r>
              <w:rPr>
                <w:color w:val="25313B"/>
                <w:sz w:val="17"/>
              </w:rPr>
              <w:t>Is a third-party AI provider, model, platform, API, or vendor involved?</w:t>
            </w:r>
          </w:p>
        </w:tc>
        <w:tc>
          <w:tcPr>
            <w:tcW w:w="3389" w:type="dxa"/>
          </w:tcPr>
          <w:p w:rsidR="00591755" w:rsidRDefault="00591755"/>
        </w:tc>
      </w:tr>
      <w:tr w:rsidR="00591755">
        <w:trPr>
          <w:jc w:val="center"/>
        </w:trPr>
        <w:tc>
          <w:tcPr>
            <w:tcW w:w="3389" w:type="dxa"/>
            <w:shd w:val="clear" w:color="auto" w:fill="EAF1F7"/>
          </w:tcPr>
          <w:p w:rsidR="00591755" w:rsidRDefault="00000000">
            <w:r>
              <w:rPr>
                <w:b/>
                <w:color w:val="17324D"/>
                <w:sz w:val="17"/>
              </w:rPr>
              <w:t>32</w:t>
            </w:r>
          </w:p>
        </w:tc>
        <w:tc>
          <w:tcPr>
            <w:tcW w:w="3389" w:type="dxa"/>
            <w:shd w:val="clear" w:color="auto" w:fill="F6F8FA"/>
          </w:tcPr>
          <w:p w:rsidR="00591755" w:rsidRDefault="00000000">
            <w:r>
              <w:rPr>
                <w:color w:val="25313B"/>
                <w:sz w:val="17"/>
              </w:rPr>
              <w:t>Could model, vendor, configuration, retrieval source, prompt, data, or workflow changes materially alter performance?</w:t>
            </w:r>
          </w:p>
        </w:tc>
        <w:tc>
          <w:tcPr>
            <w:tcW w:w="3389" w:type="dxa"/>
            <w:shd w:val="clear" w:color="auto" w:fill="F6F8FA"/>
          </w:tcPr>
          <w:p w:rsidR="00591755" w:rsidRDefault="00591755"/>
        </w:tc>
      </w:tr>
    </w:tbl>
    <w:p w:rsidR="00591755" w:rsidRDefault="00000000">
      <w:pPr>
        <w:pStyle w:val="Heading1"/>
      </w:pPr>
      <w:r>
        <w:t>H. Monitoring &amp; Change</w:t>
      </w:r>
    </w:p>
    <w:tbl>
      <w:tblPr>
        <w:tblW w:w="0" w:type="auto"/>
        <w:jc w:val="center"/>
        <w:tblBorders>
          <w:top w:val="single" w:sz="4" w:space="0" w:color="D7E0E8"/>
          <w:left w:val="single" w:sz="4" w:space="0" w:color="D7E0E8"/>
          <w:bottom w:val="single" w:sz="4" w:space="0" w:color="D7E0E8"/>
          <w:right w:val="single" w:sz="4" w:space="0" w:color="D7E0E8"/>
          <w:insideH w:val="single" w:sz="4" w:space="0" w:color="D7E0E8"/>
          <w:insideV w:val="single" w:sz="4" w:space="0" w:color="D7E0E8"/>
        </w:tblBorders>
        <w:tblLook w:val="04A0" w:firstRow="1" w:lastRow="0" w:firstColumn="1" w:lastColumn="0" w:noHBand="0" w:noVBand="1"/>
      </w:tblPr>
      <w:tblGrid>
        <w:gridCol w:w="3389"/>
        <w:gridCol w:w="3389"/>
        <w:gridCol w:w="3389"/>
      </w:tblGrid>
      <w:tr w:rsidR="00591755">
        <w:trPr>
          <w:jc w:val="center"/>
        </w:trPr>
        <w:tc>
          <w:tcPr>
            <w:tcW w:w="3389" w:type="dxa"/>
            <w:shd w:val="clear" w:color="auto" w:fill="EAF1F7"/>
          </w:tcPr>
          <w:p w:rsidR="00591755" w:rsidRDefault="00000000">
            <w:r>
              <w:rPr>
                <w:b/>
                <w:color w:val="17324D"/>
                <w:sz w:val="17"/>
              </w:rPr>
              <w:t>33</w:t>
            </w:r>
          </w:p>
        </w:tc>
        <w:tc>
          <w:tcPr>
            <w:tcW w:w="3389" w:type="dxa"/>
          </w:tcPr>
          <w:p w:rsidR="00591755" w:rsidRDefault="00000000">
            <w:r>
              <w:rPr>
                <w:color w:val="25313B"/>
                <w:sz w:val="17"/>
              </w:rPr>
              <w:t>How would errors, exceptions, unexpected behavior, or control failures be detected?</w:t>
            </w:r>
          </w:p>
        </w:tc>
        <w:tc>
          <w:tcPr>
            <w:tcW w:w="3389" w:type="dxa"/>
          </w:tcPr>
          <w:p w:rsidR="00591755" w:rsidRDefault="00591755"/>
        </w:tc>
      </w:tr>
      <w:tr w:rsidR="00591755">
        <w:trPr>
          <w:jc w:val="center"/>
        </w:trPr>
        <w:tc>
          <w:tcPr>
            <w:tcW w:w="3389" w:type="dxa"/>
            <w:shd w:val="clear" w:color="auto" w:fill="EAF1F7"/>
          </w:tcPr>
          <w:p w:rsidR="00591755" w:rsidRDefault="00000000">
            <w:r>
              <w:rPr>
                <w:b/>
                <w:color w:val="17324D"/>
                <w:sz w:val="17"/>
              </w:rPr>
              <w:t>34</w:t>
            </w:r>
          </w:p>
        </w:tc>
        <w:tc>
          <w:tcPr>
            <w:tcW w:w="3389" w:type="dxa"/>
            <w:shd w:val="clear" w:color="auto" w:fill="F6F8FA"/>
          </w:tcPr>
          <w:p w:rsidR="00591755" w:rsidRDefault="00000000">
            <w:r>
              <w:rPr>
                <w:color w:val="25313B"/>
                <w:sz w:val="17"/>
              </w:rPr>
              <w:t>Who is responsible for monitoring the use case after deployment?</w:t>
            </w:r>
          </w:p>
        </w:tc>
        <w:tc>
          <w:tcPr>
            <w:tcW w:w="3389" w:type="dxa"/>
            <w:shd w:val="clear" w:color="auto" w:fill="F6F8FA"/>
          </w:tcPr>
          <w:p w:rsidR="00591755" w:rsidRDefault="00591755"/>
        </w:tc>
      </w:tr>
      <w:tr w:rsidR="00591755">
        <w:trPr>
          <w:jc w:val="center"/>
        </w:trPr>
        <w:tc>
          <w:tcPr>
            <w:tcW w:w="3389" w:type="dxa"/>
            <w:shd w:val="clear" w:color="auto" w:fill="EAF1F7"/>
          </w:tcPr>
          <w:p w:rsidR="00591755" w:rsidRDefault="00000000">
            <w:r>
              <w:rPr>
                <w:b/>
                <w:color w:val="17324D"/>
                <w:sz w:val="17"/>
              </w:rPr>
              <w:t>35</w:t>
            </w:r>
          </w:p>
        </w:tc>
        <w:tc>
          <w:tcPr>
            <w:tcW w:w="3389" w:type="dxa"/>
          </w:tcPr>
          <w:p w:rsidR="00591755" w:rsidRDefault="00000000">
            <w:r>
              <w:rPr>
                <w:color w:val="25313B"/>
                <w:sz w:val="17"/>
              </w:rPr>
              <w:t>What events should trigger reassessment (for example model, data, vendor, workflow, intended-use, regulatory, or control changes)?</w:t>
            </w:r>
          </w:p>
        </w:tc>
        <w:tc>
          <w:tcPr>
            <w:tcW w:w="3389" w:type="dxa"/>
          </w:tcPr>
          <w:p w:rsidR="00591755" w:rsidRDefault="00591755"/>
        </w:tc>
      </w:tr>
    </w:tbl>
    <w:p w:rsidR="00591755" w:rsidRDefault="00000000">
      <w:pPr>
        <w:pStyle w:val="Heading1"/>
      </w:pPr>
      <w:r>
        <w:lastRenderedPageBreak/>
        <w:t xml:space="preserve">Preliminary </w:t>
      </w:r>
      <w:r w:rsidR="00493C75">
        <w:t>RA3F</w:t>
      </w:r>
      <w:r>
        <w:t xml:space="preserve"> Discussion Profile</w:t>
      </w:r>
    </w:p>
    <w:p w:rsidR="00591755" w:rsidRDefault="00000000">
      <w:r>
        <w:t xml:space="preserve">Use the responses above to prepare a preliminary discussion profile. This is intentionally qualitative; it is not the formal </w:t>
      </w:r>
      <w:r w:rsidR="00493C75">
        <w:t>RA3F</w:t>
      </w:r>
      <w:r>
        <w:t xml:space="preserve"> Risk &amp; Impact Assessment or Tier Determination.</w:t>
      </w:r>
    </w:p>
    <w:tbl>
      <w:tblPr>
        <w:tblW w:w="0" w:type="auto"/>
        <w:tblBorders>
          <w:top w:val="single" w:sz="4" w:space="0" w:color="D7E0E8"/>
          <w:left w:val="single" w:sz="4" w:space="0" w:color="D7E0E8"/>
          <w:bottom w:val="single" w:sz="4" w:space="0" w:color="D7E0E8"/>
          <w:right w:val="single" w:sz="4" w:space="0" w:color="D7E0E8"/>
          <w:insideH w:val="single" w:sz="4" w:space="0" w:color="D7E0E8"/>
          <w:insideV w:val="single" w:sz="4" w:space="0" w:color="D7E0E8"/>
        </w:tblBorders>
        <w:tblLook w:val="04A0" w:firstRow="1" w:lastRow="0" w:firstColumn="1" w:lastColumn="0" w:noHBand="0" w:noVBand="1"/>
      </w:tblPr>
      <w:tblGrid>
        <w:gridCol w:w="5083"/>
        <w:gridCol w:w="5083"/>
      </w:tblGrid>
      <w:tr w:rsidR="00591755">
        <w:tc>
          <w:tcPr>
            <w:tcW w:w="5083" w:type="dxa"/>
            <w:shd w:val="clear" w:color="auto" w:fill="EAF1F7"/>
          </w:tcPr>
          <w:p w:rsidR="00591755" w:rsidRDefault="00000000">
            <w:r>
              <w:rPr>
                <w:b/>
                <w:color w:val="17324D"/>
                <w:sz w:val="17"/>
              </w:rPr>
              <w:t>Regulatory Consequence</w:t>
            </w:r>
          </w:p>
        </w:tc>
        <w:tc>
          <w:tcPr>
            <w:tcW w:w="5083" w:type="dxa"/>
          </w:tcPr>
          <w:p w:rsidR="00591755" w:rsidRDefault="00000000">
            <w:r>
              <w:rPr>
                <w:color w:val="25313B"/>
                <w:sz w:val="17"/>
              </w:rPr>
              <w:t>Limited / Moderate / Significant / To Be Assessed</w:t>
            </w:r>
          </w:p>
        </w:tc>
      </w:tr>
      <w:tr w:rsidR="00591755">
        <w:tc>
          <w:tcPr>
            <w:tcW w:w="5083" w:type="dxa"/>
            <w:shd w:val="clear" w:color="auto" w:fill="EAF1F7"/>
          </w:tcPr>
          <w:p w:rsidR="00591755" w:rsidRDefault="00000000">
            <w:r>
              <w:rPr>
                <w:b/>
                <w:color w:val="17324D"/>
                <w:sz w:val="17"/>
              </w:rPr>
              <w:t>Patient / Product Impact</w:t>
            </w:r>
          </w:p>
        </w:tc>
        <w:tc>
          <w:tcPr>
            <w:tcW w:w="5083" w:type="dxa"/>
          </w:tcPr>
          <w:p w:rsidR="00591755" w:rsidRDefault="00000000">
            <w:r>
              <w:rPr>
                <w:color w:val="25313B"/>
                <w:sz w:val="17"/>
              </w:rPr>
              <w:t>Limited / Moderate / Significant / To Be Assessed</w:t>
            </w:r>
          </w:p>
        </w:tc>
      </w:tr>
      <w:tr w:rsidR="00591755">
        <w:tc>
          <w:tcPr>
            <w:tcW w:w="5083" w:type="dxa"/>
            <w:shd w:val="clear" w:color="auto" w:fill="EAF1F7"/>
          </w:tcPr>
          <w:p w:rsidR="00591755" w:rsidRDefault="00000000">
            <w:r>
              <w:rPr>
                <w:b/>
                <w:color w:val="17324D"/>
                <w:sz w:val="17"/>
              </w:rPr>
              <w:t>Decision Influence</w:t>
            </w:r>
          </w:p>
        </w:tc>
        <w:tc>
          <w:tcPr>
            <w:tcW w:w="5083" w:type="dxa"/>
          </w:tcPr>
          <w:p w:rsidR="00591755" w:rsidRDefault="00000000">
            <w:r>
              <w:rPr>
                <w:color w:val="25313B"/>
                <w:sz w:val="17"/>
              </w:rPr>
              <w:t>Low / Moderate / High / To Be Assessed</w:t>
            </w:r>
          </w:p>
        </w:tc>
      </w:tr>
      <w:tr w:rsidR="00591755">
        <w:tc>
          <w:tcPr>
            <w:tcW w:w="5083" w:type="dxa"/>
            <w:shd w:val="clear" w:color="auto" w:fill="EAF1F7"/>
          </w:tcPr>
          <w:p w:rsidR="00591755" w:rsidRDefault="00000000">
            <w:r>
              <w:rPr>
                <w:b/>
                <w:color w:val="17324D"/>
                <w:sz w:val="17"/>
              </w:rPr>
              <w:t>AI Autonomy</w:t>
            </w:r>
          </w:p>
        </w:tc>
        <w:tc>
          <w:tcPr>
            <w:tcW w:w="5083" w:type="dxa"/>
          </w:tcPr>
          <w:p w:rsidR="00591755" w:rsidRDefault="00000000">
            <w:r>
              <w:rPr>
                <w:color w:val="25313B"/>
                <w:sz w:val="17"/>
              </w:rPr>
              <w:t>Assistive / Recommendatory / Action-Capable / To Be Assessed</w:t>
            </w:r>
          </w:p>
        </w:tc>
      </w:tr>
      <w:tr w:rsidR="00591755">
        <w:tc>
          <w:tcPr>
            <w:tcW w:w="5083" w:type="dxa"/>
            <w:shd w:val="clear" w:color="auto" w:fill="EAF1F7"/>
          </w:tcPr>
          <w:p w:rsidR="00591755" w:rsidRDefault="00000000">
            <w:r>
              <w:rPr>
                <w:b/>
                <w:color w:val="17324D"/>
                <w:sz w:val="17"/>
              </w:rPr>
              <w:t>Human Oversight Need</w:t>
            </w:r>
          </w:p>
        </w:tc>
        <w:tc>
          <w:tcPr>
            <w:tcW w:w="5083" w:type="dxa"/>
          </w:tcPr>
          <w:p w:rsidR="00591755" w:rsidRDefault="00000000">
            <w:r>
              <w:rPr>
                <w:color w:val="25313B"/>
                <w:sz w:val="17"/>
              </w:rPr>
              <w:t>Standard / Enhanced / Formal / To Be Assessed</w:t>
            </w:r>
          </w:p>
        </w:tc>
      </w:tr>
      <w:tr w:rsidR="00591755">
        <w:tc>
          <w:tcPr>
            <w:tcW w:w="5083" w:type="dxa"/>
            <w:shd w:val="clear" w:color="auto" w:fill="EAF1F7"/>
          </w:tcPr>
          <w:p w:rsidR="00591755" w:rsidRDefault="00000000">
            <w:r>
              <w:rPr>
                <w:b/>
                <w:color w:val="17324D"/>
                <w:sz w:val="17"/>
              </w:rPr>
              <w:t>Traceability Need</w:t>
            </w:r>
          </w:p>
        </w:tc>
        <w:tc>
          <w:tcPr>
            <w:tcW w:w="5083" w:type="dxa"/>
          </w:tcPr>
          <w:p w:rsidR="00591755" w:rsidRDefault="00000000">
            <w:r>
              <w:rPr>
                <w:color w:val="25313B"/>
                <w:sz w:val="17"/>
              </w:rPr>
              <w:t>Standard / Enhanced / Formal / To Be Assessed</w:t>
            </w:r>
          </w:p>
        </w:tc>
      </w:tr>
      <w:tr w:rsidR="00591755">
        <w:tc>
          <w:tcPr>
            <w:tcW w:w="5083" w:type="dxa"/>
            <w:shd w:val="clear" w:color="auto" w:fill="EAF1F7"/>
          </w:tcPr>
          <w:p w:rsidR="00591755" w:rsidRDefault="00000000">
            <w:r>
              <w:rPr>
                <w:b/>
                <w:color w:val="17324D"/>
                <w:sz w:val="17"/>
              </w:rPr>
              <w:t>Recommended Next Step</w:t>
            </w:r>
          </w:p>
        </w:tc>
        <w:tc>
          <w:tcPr>
            <w:tcW w:w="5083" w:type="dxa"/>
          </w:tcPr>
          <w:p w:rsidR="00591755" w:rsidRDefault="00000000">
            <w:r>
              <w:rPr>
                <w:color w:val="25313B"/>
                <w:sz w:val="17"/>
              </w:rPr>
              <w:t>Document CoU / Risk &amp; Impact Assessment / Controls / Assurance / Other</w:t>
            </w:r>
          </w:p>
        </w:tc>
      </w:tr>
    </w:tbl>
    <w:p w:rsidR="00591755" w:rsidRDefault="00493C75">
      <w:pPr>
        <w:pStyle w:val="Heading1"/>
      </w:pPr>
      <w:r>
        <w:t>RA3F</w:t>
      </w:r>
      <w:r w:rsidR="00000000">
        <w:t xml:space="preserve"> Risk Dimensions</w:t>
      </w:r>
    </w:p>
    <w:p w:rsidR="00591755" w:rsidRDefault="00000000">
      <w:pPr>
        <w:pStyle w:val="ListBullet"/>
      </w:pPr>
      <w:r>
        <w:t>D1 — Regulatory Consequence</w:t>
      </w:r>
    </w:p>
    <w:p w:rsidR="00591755" w:rsidRDefault="00000000">
      <w:pPr>
        <w:pStyle w:val="ListBullet"/>
      </w:pPr>
      <w:r>
        <w:t>D2 — Patient / Product Impact</w:t>
      </w:r>
    </w:p>
    <w:p w:rsidR="00591755" w:rsidRDefault="00000000">
      <w:pPr>
        <w:pStyle w:val="ListBullet"/>
      </w:pPr>
      <w:r>
        <w:t>D3 — Decision Influence</w:t>
      </w:r>
    </w:p>
    <w:p w:rsidR="00591755" w:rsidRDefault="00000000">
      <w:pPr>
        <w:pStyle w:val="ListBullet"/>
      </w:pPr>
      <w:r>
        <w:t>D4 — AI Autonomy</w:t>
      </w:r>
    </w:p>
    <w:p w:rsidR="00591755" w:rsidRDefault="00000000">
      <w:pPr>
        <w:pStyle w:val="ListBullet"/>
      </w:pPr>
      <w:r>
        <w:t>D5 — Human Oversight &amp; Decision Authority</w:t>
      </w:r>
    </w:p>
    <w:p w:rsidR="00591755" w:rsidRDefault="00000000">
      <w:pPr>
        <w:pStyle w:val="ListBullet"/>
      </w:pPr>
      <w:r>
        <w:t>D6 — Traceability Requirement</w:t>
      </w:r>
    </w:p>
    <w:p w:rsidR="00591755" w:rsidRDefault="00000000">
      <w:pPr>
        <w:pStyle w:val="Heading1"/>
      </w:pPr>
      <w:r>
        <w:t>What Comes Next?</w:t>
      </w:r>
    </w:p>
    <w:p w:rsidR="00591755" w:rsidRDefault="00000000">
      <w:r>
        <w:t xml:space="preserve">A completed questionnaire can provide the starting information for a formal </w:t>
      </w:r>
      <w:r w:rsidR="00493C75">
        <w:t>RA3F</w:t>
      </w:r>
      <w:r>
        <w:t xml:space="preserve"> assessment. Depending on the use case, the next step may include a Context of Use Record, Regulatory AI Risk &amp; Impact Assessment, </w:t>
      </w:r>
      <w:r w:rsidR="00493C75">
        <w:t>RA3F</w:t>
      </w:r>
      <w:r>
        <w:t xml:space="preserve"> Tier Determination, applicable control assessment, AI assurance and testing plan, or evidence and traceability requirements.</w:t>
      </w:r>
    </w:p>
    <w:p w:rsidR="00591755" w:rsidRDefault="00000000">
      <w:pPr>
        <w:jc w:val="center"/>
      </w:pPr>
      <w:r>
        <w:rPr>
          <w:b/>
          <w:color w:val="17324D"/>
        </w:rPr>
        <w:t>Context of Use → Risk → Control → Assurance → Evidence</w:t>
      </w:r>
    </w:p>
    <w:p w:rsidR="00591755" w:rsidRDefault="00000000">
      <w:pPr>
        <w:pStyle w:val="Heading1"/>
      </w:pPr>
      <w:r>
        <w:t xml:space="preserve">About </w:t>
      </w:r>
      <w:r w:rsidR="00493C75">
        <w:t>RA3F</w:t>
      </w:r>
    </w:p>
    <w:p w:rsidR="00591755" w:rsidRDefault="00493C75">
      <w:r>
        <w:t>RA3F</w:t>
      </w:r>
      <w:r w:rsidR="00000000">
        <w:t xml:space="preserve"> — the Regulatory Affairs AI Assurance Framework — is a practical, risk-based framework for governing, assessing, assuring, and managing the use of artificial intelligence within pharmaceutical Regulatory Affairs.</w:t>
      </w:r>
    </w:p>
    <w:p w:rsidR="00591755" w:rsidRDefault="00493C75">
      <w:r>
        <w:t>RA3F</w:t>
      </w:r>
      <w:r w:rsidR="00000000">
        <w:t xml:space="preserve"> is the framework. The </w:t>
      </w:r>
      <w:r>
        <w:t>RA3F</w:t>
      </w:r>
      <w:r w:rsidR="00000000">
        <w:t xml:space="preserve"> Delivery Toolkit is how the methodology is executed in practice.</w:t>
      </w:r>
    </w:p>
    <w:sectPr w:rsidR="00591755" w:rsidSect="00034616">
      <w:headerReference w:type="default" r:id="rId8"/>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B1363" w:rsidRDefault="00EB1363">
      <w:pPr>
        <w:spacing w:after="0" w:line="240" w:lineRule="auto"/>
      </w:pPr>
      <w:r>
        <w:separator/>
      </w:r>
    </w:p>
  </w:endnote>
  <w:endnote w:type="continuationSeparator" w:id="0">
    <w:p w:rsidR="00EB1363" w:rsidRDefault="00EB1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91755" w:rsidRDefault="00000000">
    <w:pPr>
      <w:pStyle w:val="Footer"/>
      <w:jc w:val="center"/>
    </w:pPr>
    <w:r>
      <w:rPr>
        <w:color w:val="64727E"/>
        <w:sz w:val="15"/>
      </w:rPr>
      <w:t xml:space="preserve">Bob Perry Consulting | Free </w:t>
    </w:r>
    <w:r w:rsidR="00493C75">
      <w:rPr>
        <w:color w:val="64727E"/>
        <w:sz w:val="15"/>
      </w:rPr>
      <w:t>RA3F</w:t>
    </w:r>
    <w:r>
      <w:rPr>
        <w:color w:val="64727E"/>
        <w:sz w:val="15"/>
      </w:rPr>
      <w:t xml:space="preserve"> Resource | v1.0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B1363" w:rsidRDefault="00EB1363">
      <w:pPr>
        <w:spacing w:after="0" w:line="240" w:lineRule="auto"/>
      </w:pPr>
      <w:r>
        <w:separator/>
      </w:r>
    </w:p>
  </w:footnote>
  <w:footnote w:type="continuationSeparator" w:id="0">
    <w:p w:rsidR="00EB1363" w:rsidRDefault="00EB13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91755" w:rsidRDefault="00493C75">
    <w:pPr>
      <w:pStyle w:val="Header"/>
    </w:pPr>
    <w:r>
      <w:rPr>
        <w:b/>
        <w:color w:val="17324D"/>
        <w:sz w:val="16"/>
      </w:rPr>
      <w:t>RA3F</w:t>
    </w:r>
    <w:r w:rsidR="00000000">
      <w:rPr>
        <w:b/>
        <w:color w:val="17324D"/>
        <w:sz w:val="16"/>
      </w:rPr>
      <w:t xml:space="preserve"> — REGULATORY AFFAIRS AI ASSURANCE FRAMEWORK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40439718">
    <w:abstractNumId w:val="8"/>
  </w:num>
  <w:num w:numId="2" w16cid:durableId="1548758802">
    <w:abstractNumId w:val="6"/>
  </w:num>
  <w:num w:numId="3" w16cid:durableId="1943488333">
    <w:abstractNumId w:val="5"/>
  </w:num>
  <w:num w:numId="4" w16cid:durableId="1550875354">
    <w:abstractNumId w:val="4"/>
  </w:num>
  <w:num w:numId="5" w16cid:durableId="758143240">
    <w:abstractNumId w:val="7"/>
  </w:num>
  <w:num w:numId="6" w16cid:durableId="131100738">
    <w:abstractNumId w:val="3"/>
  </w:num>
  <w:num w:numId="7" w16cid:durableId="1078358445">
    <w:abstractNumId w:val="2"/>
  </w:num>
  <w:num w:numId="8" w16cid:durableId="1636646101">
    <w:abstractNumId w:val="1"/>
  </w:num>
  <w:num w:numId="9" w16cid:durableId="1887445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10AA"/>
    <w:rsid w:val="0015074B"/>
    <w:rsid w:val="0029639D"/>
    <w:rsid w:val="00326F90"/>
    <w:rsid w:val="00493C75"/>
    <w:rsid w:val="00591755"/>
    <w:rsid w:val="00AA1D8D"/>
    <w:rsid w:val="00B47730"/>
    <w:rsid w:val="00CB0664"/>
    <w:rsid w:val="00EB136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B2BF8DD-4065-4BAD-9BD5-DF18C1406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24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24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Bob Perry</cp:lastModifiedBy>
  <cp:revision>2</cp:revision>
  <dcterms:created xsi:type="dcterms:W3CDTF">2013-12-23T23:15:00Z</dcterms:created>
  <dcterms:modified xsi:type="dcterms:W3CDTF">2026-10-03T23:01:00Z</dcterms:modified>
  <cp:category/>
</cp:coreProperties>
</file>